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FA585" w14:textId="27FFF8FA" w:rsidR="00CB3BCA" w:rsidRPr="00D336F6" w:rsidRDefault="00CB3BCA" w:rsidP="00717668">
      <w:pPr>
        <w:jc w:val="center"/>
        <w:rPr>
          <w:rFonts w:cstheme="minorHAnsi"/>
        </w:rPr>
      </w:pPr>
      <w:r w:rsidRPr="00D336F6">
        <w:rPr>
          <w:rFonts w:cstheme="minorHAnsi"/>
          <w:b/>
          <w:bCs/>
        </w:rPr>
        <w:t>&lt;</w:t>
      </w:r>
      <w:r w:rsidR="00D82612" w:rsidRPr="00D336F6">
        <w:rPr>
          <w:rFonts w:cstheme="minorHAnsi"/>
          <w:b/>
          <w:bCs/>
        </w:rPr>
        <w:t>TO BE PREPARED USING THE LAW</w:t>
      </w:r>
      <w:r w:rsidRPr="00D336F6">
        <w:rPr>
          <w:rFonts w:cstheme="minorHAnsi"/>
          <w:b/>
          <w:bCs/>
        </w:rPr>
        <w:t xml:space="preserve"> </w:t>
      </w:r>
      <w:r w:rsidR="00162261" w:rsidRPr="00D336F6">
        <w:rPr>
          <w:rFonts w:cstheme="minorHAnsi"/>
          <w:b/>
          <w:bCs/>
        </w:rPr>
        <w:t>FIRM</w:t>
      </w:r>
      <w:r w:rsidR="00D82612" w:rsidRPr="00D336F6">
        <w:rPr>
          <w:rFonts w:cstheme="minorHAnsi"/>
          <w:b/>
          <w:bCs/>
        </w:rPr>
        <w:t xml:space="preserve">’S </w:t>
      </w:r>
      <w:r w:rsidRPr="00D336F6">
        <w:rPr>
          <w:rFonts w:cstheme="minorHAnsi"/>
          <w:b/>
          <w:bCs/>
        </w:rPr>
        <w:t>LETTERHEAD&gt;</w:t>
      </w:r>
      <w:r w:rsidRPr="00D336F6">
        <w:rPr>
          <w:rFonts w:cstheme="minorHAnsi"/>
          <w:noProof/>
          <w:lang w:val="en-SG" w:eastAsia="en-S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ACAEDB" wp14:editId="74AFD505">
                <wp:simplePos x="0" y="0"/>
                <wp:positionH relativeFrom="column">
                  <wp:posOffset>0</wp:posOffset>
                </wp:positionH>
                <wp:positionV relativeFrom="paragraph">
                  <wp:posOffset>200025</wp:posOffset>
                </wp:positionV>
                <wp:extent cx="6224588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458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9570BF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75pt" to="490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" strokecolor="#4472c4 [3204]" strokeweight=".5pt">
                <v:stroke joinstyle="miter"/>
              </v:line>
            </w:pict>
          </mc:Fallback>
        </mc:AlternateContent>
      </w:r>
    </w:p>
    <w:p w14:paraId="09880C56" w14:textId="1977F64D" w:rsidR="00CB3BCA" w:rsidRPr="00D336F6" w:rsidRDefault="00EA43E9" w:rsidP="00A11D55">
      <w:pPr>
        <w:spacing w:after="0" w:line="240" w:lineRule="auto"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Date</w:t>
      </w:r>
    </w:p>
    <w:p w14:paraId="4A61762B" w14:textId="77777777" w:rsidR="00D82612" w:rsidRDefault="00D82612" w:rsidP="00CB3BCA">
      <w:pPr>
        <w:snapToGrid w:val="0"/>
        <w:spacing w:line="240" w:lineRule="auto"/>
        <w:contextualSpacing/>
        <w:rPr>
          <w:rFonts w:cstheme="minorHAnsi"/>
          <w:sz w:val="24"/>
          <w:szCs w:val="24"/>
        </w:rPr>
      </w:pPr>
    </w:p>
    <w:p w14:paraId="7E57E091" w14:textId="77777777" w:rsidR="00B0564B" w:rsidRPr="00D336F6" w:rsidRDefault="00B0564B" w:rsidP="00CB3BCA">
      <w:pPr>
        <w:snapToGrid w:val="0"/>
        <w:spacing w:line="240" w:lineRule="auto"/>
        <w:contextualSpacing/>
        <w:rPr>
          <w:rFonts w:cstheme="minorHAnsi"/>
          <w:sz w:val="24"/>
          <w:szCs w:val="24"/>
        </w:rPr>
      </w:pPr>
    </w:p>
    <w:p w14:paraId="0D2FF203" w14:textId="1ACBBF38" w:rsidR="00CB3BCA" w:rsidRPr="00D336F6" w:rsidRDefault="00CB3BCA" w:rsidP="00CB3BCA">
      <w:pPr>
        <w:snapToGrid w:val="0"/>
        <w:spacing w:line="240" w:lineRule="auto"/>
        <w:contextualSpacing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Singapore Institute of Legal Education</w:t>
      </w:r>
    </w:p>
    <w:p w14:paraId="1573920D" w14:textId="1FFD28DD" w:rsidR="00CB3BCA" w:rsidRPr="00D336F6" w:rsidRDefault="00CB3BCA" w:rsidP="00CB3BCA">
      <w:pPr>
        <w:snapToGrid w:val="0"/>
        <w:spacing w:line="240" w:lineRule="auto"/>
        <w:contextualSpacing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2 Havelock Road</w:t>
      </w:r>
    </w:p>
    <w:p w14:paraId="4E156D9E" w14:textId="426B3A0E" w:rsidR="00CB3BCA" w:rsidRPr="00D336F6" w:rsidRDefault="00CB3BCA" w:rsidP="00C0100B">
      <w:pPr>
        <w:snapToGri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#</w:t>
      </w:r>
      <w:r w:rsidR="00D82612" w:rsidRPr="00D336F6">
        <w:rPr>
          <w:rFonts w:cstheme="minorHAnsi"/>
          <w:sz w:val="24"/>
          <w:szCs w:val="24"/>
        </w:rPr>
        <w:t>04</w:t>
      </w:r>
      <w:r w:rsidRPr="00D336F6">
        <w:rPr>
          <w:rFonts w:cstheme="minorHAnsi"/>
          <w:sz w:val="24"/>
          <w:szCs w:val="24"/>
        </w:rPr>
        <w:t>-</w:t>
      </w:r>
      <w:r w:rsidR="00D82612" w:rsidRPr="00D336F6">
        <w:rPr>
          <w:rFonts w:cstheme="minorHAnsi"/>
          <w:sz w:val="24"/>
          <w:szCs w:val="24"/>
        </w:rPr>
        <w:t xml:space="preserve">18 </w:t>
      </w:r>
      <w:r w:rsidRPr="00D336F6">
        <w:rPr>
          <w:rFonts w:cstheme="minorHAnsi"/>
          <w:sz w:val="24"/>
          <w:szCs w:val="24"/>
        </w:rPr>
        <w:t xml:space="preserve">Havelock </w:t>
      </w:r>
      <w:r w:rsidR="00D82612" w:rsidRPr="00D336F6">
        <w:rPr>
          <w:rFonts w:cstheme="minorHAnsi"/>
          <w:sz w:val="24"/>
          <w:szCs w:val="24"/>
        </w:rPr>
        <w:t>2</w:t>
      </w:r>
    </w:p>
    <w:p w14:paraId="55E46A54" w14:textId="2C391859" w:rsidR="00CB3BCA" w:rsidRPr="00D336F6" w:rsidRDefault="00CB3BCA" w:rsidP="00C0100B">
      <w:pPr>
        <w:snapToGrid w:val="0"/>
        <w:spacing w:after="0" w:line="240" w:lineRule="auto"/>
        <w:contextualSpacing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Singapore 059763</w:t>
      </w:r>
    </w:p>
    <w:p w14:paraId="471B58E8" w14:textId="17FF2FAF" w:rsidR="00CB3BCA" w:rsidRPr="00D336F6" w:rsidRDefault="00CB3BCA" w:rsidP="00D82612">
      <w:pPr>
        <w:spacing w:after="0" w:line="240" w:lineRule="auto"/>
        <w:rPr>
          <w:rFonts w:cstheme="minorHAnsi"/>
          <w:sz w:val="24"/>
          <w:szCs w:val="24"/>
        </w:rPr>
      </w:pPr>
    </w:p>
    <w:p w14:paraId="33D4FACE" w14:textId="0CA68D73" w:rsidR="00D82612" w:rsidRPr="00D336F6" w:rsidRDefault="00D82612" w:rsidP="00D82612">
      <w:pPr>
        <w:spacing w:after="0" w:line="240" w:lineRule="auto"/>
        <w:rPr>
          <w:rFonts w:cstheme="minorHAnsi"/>
          <w:sz w:val="24"/>
          <w:szCs w:val="24"/>
        </w:rPr>
      </w:pPr>
    </w:p>
    <w:p w14:paraId="6C8D3BBB" w14:textId="635C29B5" w:rsidR="00D82612" w:rsidRPr="00D336F6" w:rsidRDefault="00C204E5" w:rsidP="00D82612">
      <w:pPr>
        <w:spacing w:after="0" w:line="240" w:lineRule="auto"/>
        <w:rPr>
          <w:rFonts w:cstheme="minorHAnsi"/>
          <w:sz w:val="24"/>
          <w:szCs w:val="24"/>
        </w:rPr>
      </w:pPr>
      <w:r w:rsidRPr="00D336F6">
        <w:rPr>
          <w:rFonts w:cstheme="minorHAnsi"/>
          <w:sz w:val="24"/>
          <w:szCs w:val="24"/>
        </w:rPr>
        <w:t>Attn</w:t>
      </w:r>
      <w:r w:rsidR="00D82612" w:rsidRPr="00D336F6">
        <w:rPr>
          <w:rFonts w:cstheme="minorHAnsi"/>
          <w:sz w:val="24"/>
          <w:szCs w:val="24"/>
        </w:rPr>
        <w:t>: Director, Bar Admission and Examinations</w:t>
      </w:r>
    </w:p>
    <w:p w14:paraId="1463B0A2" w14:textId="77777777" w:rsidR="00D82612" w:rsidRPr="00D336F6" w:rsidRDefault="00D82612" w:rsidP="00D82612">
      <w:pPr>
        <w:spacing w:after="0" w:line="240" w:lineRule="auto"/>
        <w:rPr>
          <w:rFonts w:cstheme="minorHAnsi"/>
          <w:sz w:val="24"/>
          <w:szCs w:val="24"/>
        </w:rPr>
      </w:pPr>
    </w:p>
    <w:p w14:paraId="4D465137" w14:textId="77777777" w:rsidR="00D82612" w:rsidRPr="00D336F6" w:rsidRDefault="00D82612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07F37213" w14:textId="1E8DDC63" w:rsidR="00CB3BCA" w:rsidRPr="00D336F6" w:rsidRDefault="00CB3BCA" w:rsidP="00D82612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336F6">
        <w:rPr>
          <w:rFonts w:cstheme="minorHAnsi"/>
          <w:b/>
          <w:bCs/>
          <w:sz w:val="24"/>
          <w:szCs w:val="24"/>
        </w:rPr>
        <w:t xml:space="preserve">CERTIFICATE OF DILIGENCE FOR HC/AAS OF XXX/20XX – &lt;NAME OF </w:t>
      </w:r>
      <w:r w:rsidR="004E1FF1" w:rsidRPr="00D336F6">
        <w:rPr>
          <w:rFonts w:cstheme="minorHAnsi"/>
          <w:b/>
          <w:bCs/>
          <w:sz w:val="24"/>
          <w:szCs w:val="24"/>
        </w:rPr>
        <w:t>TRAINEE</w:t>
      </w:r>
      <w:r w:rsidRPr="00D336F6">
        <w:rPr>
          <w:rFonts w:cstheme="minorHAnsi"/>
          <w:b/>
          <w:bCs/>
          <w:sz w:val="24"/>
          <w:szCs w:val="24"/>
        </w:rPr>
        <w:t>&gt; (B20XXXXX)</w:t>
      </w:r>
    </w:p>
    <w:p w14:paraId="174DE8F5" w14:textId="0D21C752" w:rsidR="00D82612" w:rsidRPr="00D336F6" w:rsidRDefault="00D82612" w:rsidP="00D82612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3E85440" w14:textId="77777777" w:rsidR="00D82612" w:rsidRPr="00A11D55" w:rsidRDefault="00D82612" w:rsidP="00C0100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1DA89BA6" w14:textId="6844F615" w:rsidR="00CB3BCA" w:rsidRPr="00A11D55" w:rsidRDefault="00CB3BCA" w:rsidP="00C0100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 xml:space="preserve">This is to confirm that </w:t>
      </w:r>
      <w:r w:rsidR="001121F6" w:rsidRPr="00A11D55">
        <w:rPr>
          <w:rFonts w:cstheme="minorHAnsi"/>
          <w:sz w:val="24"/>
          <w:szCs w:val="24"/>
        </w:rPr>
        <w:t xml:space="preserve">&lt;NAME OF DIRECTOR IN FULL&gt; is the sole </w:t>
      </w:r>
      <w:r w:rsidR="004E1FF1" w:rsidRPr="00A11D55">
        <w:rPr>
          <w:rFonts w:cstheme="minorHAnsi"/>
          <w:sz w:val="24"/>
          <w:szCs w:val="24"/>
        </w:rPr>
        <w:t>d</w:t>
      </w:r>
      <w:r w:rsidR="001121F6" w:rsidRPr="00A11D55">
        <w:rPr>
          <w:rFonts w:cstheme="minorHAnsi"/>
          <w:sz w:val="24"/>
          <w:szCs w:val="24"/>
        </w:rPr>
        <w:t xml:space="preserve">irector of the </w:t>
      </w:r>
      <w:r w:rsidR="004E1FF1" w:rsidRPr="00A11D55">
        <w:rPr>
          <w:rFonts w:cstheme="minorHAnsi"/>
          <w:sz w:val="24"/>
          <w:szCs w:val="24"/>
        </w:rPr>
        <w:t xml:space="preserve">Singapore </w:t>
      </w:r>
      <w:r w:rsidR="001121F6" w:rsidRPr="00A11D55">
        <w:rPr>
          <w:rFonts w:cstheme="minorHAnsi"/>
          <w:sz w:val="24"/>
          <w:szCs w:val="24"/>
        </w:rPr>
        <w:t>law practice, &lt;NAME OF LAW FIRM&gt;</w:t>
      </w:r>
      <w:r w:rsidR="008B4D6B" w:rsidRPr="00A11D55">
        <w:rPr>
          <w:rFonts w:cstheme="minorHAnsi"/>
          <w:sz w:val="24"/>
          <w:szCs w:val="24"/>
        </w:rPr>
        <w:t>,</w:t>
      </w:r>
      <w:r w:rsidR="001121F6" w:rsidRPr="00A11D55">
        <w:rPr>
          <w:rFonts w:cstheme="minorHAnsi"/>
          <w:sz w:val="24"/>
          <w:szCs w:val="24"/>
        </w:rPr>
        <w:t xml:space="preserve"> and has met all the requirements set out in Section 75C of the Legal Profession Act </w:t>
      </w:r>
      <w:r w:rsidR="004E1FF1" w:rsidRPr="00A11D55">
        <w:rPr>
          <w:rFonts w:cstheme="minorHAnsi"/>
          <w:sz w:val="24"/>
          <w:szCs w:val="24"/>
        </w:rPr>
        <w:t>1966</w:t>
      </w:r>
      <w:r w:rsidR="001121F6" w:rsidRPr="00A11D55">
        <w:rPr>
          <w:rFonts w:cstheme="minorHAnsi"/>
          <w:sz w:val="24"/>
          <w:szCs w:val="24"/>
        </w:rPr>
        <w:t xml:space="preserve"> at the material time </w:t>
      </w:r>
      <w:r w:rsidR="00162261" w:rsidRPr="00A11D55">
        <w:rPr>
          <w:rFonts w:cstheme="minorHAnsi"/>
          <w:sz w:val="24"/>
          <w:szCs w:val="24"/>
        </w:rPr>
        <w:t xml:space="preserve">during </w:t>
      </w:r>
      <w:r w:rsidR="001121F6" w:rsidRPr="00A11D55">
        <w:rPr>
          <w:rFonts w:cstheme="minorHAnsi"/>
          <w:sz w:val="24"/>
          <w:szCs w:val="24"/>
        </w:rPr>
        <w:t xml:space="preserve">the practice </w:t>
      </w:r>
      <w:r w:rsidR="005E2EEC" w:rsidRPr="00A11D55">
        <w:rPr>
          <w:rFonts w:cstheme="minorHAnsi"/>
          <w:sz w:val="24"/>
          <w:szCs w:val="24"/>
        </w:rPr>
        <w:t xml:space="preserve">training </w:t>
      </w:r>
      <w:r w:rsidR="00162261" w:rsidRPr="00A11D55">
        <w:rPr>
          <w:rFonts w:cstheme="minorHAnsi"/>
          <w:sz w:val="24"/>
          <w:szCs w:val="24"/>
        </w:rPr>
        <w:t xml:space="preserve">period </w:t>
      </w:r>
      <w:r w:rsidR="005E2EEC" w:rsidRPr="00A11D55">
        <w:rPr>
          <w:rFonts w:cstheme="minorHAnsi"/>
          <w:sz w:val="24"/>
          <w:szCs w:val="24"/>
        </w:rPr>
        <w:t>of the above-named trainee</w:t>
      </w:r>
      <w:r w:rsidR="001121F6" w:rsidRPr="00A11D55">
        <w:rPr>
          <w:rFonts w:cstheme="minorHAnsi"/>
          <w:sz w:val="24"/>
          <w:szCs w:val="24"/>
        </w:rPr>
        <w:t>.</w:t>
      </w:r>
    </w:p>
    <w:p w14:paraId="4BAD71C2" w14:textId="77777777" w:rsidR="00D53FDA" w:rsidRPr="00A11D55" w:rsidRDefault="00D53FDA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36DFBC8E" w14:textId="405165C8" w:rsidR="001121F6" w:rsidRPr="00A11D55" w:rsidRDefault="001121F6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31B0920C" w14:textId="1DF3854F" w:rsidR="001121F6" w:rsidRPr="00A11D55" w:rsidRDefault="001121F6" w:rsidP="00D82612">
      <w:pPr>
        <w:spacing w:after="0" w:line="240" w:lineRule="auto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 xml:space="preserve">Yours </w:t>
      </w:r>
      <w:r w:rsidR="00D82612" w:rsidRPr="00A11D55">
        <w:rPr>
          <w:rFonts w:cstheme="minorHAnsi"/>
          <w:sz w:val="24"/>
          <w:szCs w:val="24"/>
        </w:rPr>
        <w:t>faithfully</w:t>
      </w:r>
      <w:r w:rsidRPr="00A11D55">
        <w:rPr>
          <w:rFonts w:cstheme="minorHAnsi"/>
          <w:sz w:val="24"/>
          <w:szCs w:val="24"/>
        </w:rPr>
        <w:t>,</w:t>
      </w:r>
    </w:p>
    <w:p w14:paraId="580AAE93" w14:textId="2CD81778" w:rsidR="00D82612" w:rsidRPr="00A11D55" w:rsidRDefault="00D82612" w:rsidP="00D82612">
      <w:pPr>
        <w:spacing w:after="0" w:line="240" w:lineRule="auto"/>
        <w:rPr>
          <w:rFonts w:cstheme="minorHAnsi"/>
          <w:sz w:val="24"/>
          <w:szCs w:val="24"/>
        </w:rPr>
      </w:pPr>
    </w:p>
    <w:p w14:paraId="790916CE" w14:textId="77777777" w:rsidR="00D82612" w:rsidRPr="00A11D55" w:rsidRDefault="00D82612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09C87DF2" w14:textId="6B945393" w:rsidR="001121F6" w:rsidRPr="00A11D55" w:rsidRDefault="001121F6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3457241E" w14:textId="0E11542A" w:rsidR="001121F6" w:rsidRPr="00A11D55" w:rsidRDefault="001121F6" w:rsidP="00C0100B">
      <w:pPr>
        <w:spacing w:after="0" w:line="240" w:lineRule="auto"/>
        <w:rPr>
          <w:rFonts w:cstheme="minorHAnsi"/>
          <w:sz w:val="24"/>
          <w:szCs w:val="24"/>
        </w:rPr>
      </w:pPr>
    </w:p>
    <w:p w14:paraId="49D68AC0" w14:textId="315E3AF5" w:rsidR="001121F6" w:rsidRPr="00A11D55" w:rsidRDefault="001121F6" w:rsidP="00C0100B">
      <w:pPr>
        <w:spacing w:after="0" w:line="240" w:lineRule="auto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 xml:space="preserve">&lt;NAME OF </w:t>
      </w:r>
      <w:r w:rsidR="00D82612" w:rsidRPr="00A11D55">
        <w:rPr>
          <w:rFonts w:cstheme="minorHAnsi"/>
          <w:sz w:val="24"/>
          <w:szCs w:val="24"/>
        </w:rPr>
        <w:t xml:space="preserve">SOLE </w:t>
      </w:r>
      <w:r w:rsidRPr="00A11D55">
        <w:rPr>
          <w:rFonts w:cstheme="minorHAnsi"/>
          <w:sz w:val="24"/>
          <w:szCs w:val="24"/>
        </w:rPr>
        <w:t>DIRECTOR IN FULL&gt;</w:t>
      </w:r>
    </w:p>
    <w:p w14:paraId="0752C2C4" w14:textId="773CE15C" w:rsidR="00D82612" w:rsidRPr="00A11D55" w:rsidRDefault="006144FD" w:rsidP="00C0100B">
      <w:pPr>
        <w:spacing w:after="0" w:line="240" w:lineRule="auto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>DIRECTOR</w:t>
      </w:r>
    </w:p>
    <w:p w14:paraId="47C5E35C" w14:textId="1C72C615" w:rsidR="004C3E86" w:rsidRPr="00A11D55" w:rsidRDefault="001121F6" w:rsidP="00D82612">
      <w:pPr>
        <w:spacing w:after="0" w:line="240" w:lineRule="auto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>&lt;NAME OF LAW FIRM&gt;</w:t>
      </w:r>
    </w:p>
    <w:p w14:paraId="632FA2D3" w14:textId="77777777" w:rsidR="00D336F6" w:rsidRDefault="00D336F6" w:rsidP="00A11D55">
      <w:pPr>
        <w:spacing w:after="0" w:line="240" w:lineRule="auto"/>
        <w:rPr>
          <w:rFonts w:cstheme="minorHAnsi"/>
          <w:sz w:val="24"/>
          <w:szCs w:val="24"/>
        </w:rPr>
      </w:pPr>
    </w:p>
    <w:p w14:paraId="760135E4" w14:textId="77777777" w:rsidR="00B0564B" w:rsidRDefault="00B0564B" w:rsidP="00A11D55">
      <w:pPr>
        <w:spacing w:after="0" w:line="240" w:lineRule="auto"/>
        <w:rPr>
          <w:rFonts w:cstheme="minorHAnsi"/>
          <w:sz w:val="24"/>
          <w:szCs w:val="24"/>
        </w:rPr>
      </w:pPr>
    </w:p>
    <w:p w14:paraId="71364CEC" w14:textId="460014B8" w:rsidR="00D336F6" w:rsidRPr="00A11D55" w:rsidRDefault="00D336F6" w:rsidP="00A11D55">
      <w:pPr>
        <w:spacing w:after="0" w:line="240" w:lineRule="auto"/>
        <w:rPr>
          <w:rFonts w:cstheme="minorHAnsi"/>
          <w:sz w:val="24"/>
          <w:szCs w:val="24"/>
        </w:rPr>
      </w:pPr>
      <w:r w:rsidRPr="00A11D55">
        <w:rPr>
          <w:rFonts w:cstheme="minorHAnsi"/>
          <w:sz w:val="24"/>
          <w:szCs w:val="24"/>
        </w:rPr>
        <w:t>Enclosure</w:t>
      </w:r>
      <w:r>
        <w:rPr>
          <w:rFonts w:cstheme="minorHAnsi"/>
          <w:sz w:val="24"/>
          <w:szCs w:val="24"/>
        </w:rPr>
        <w:t>:</w:t>
      </w:r>
      <w:r w:rsidRPr="00A11D55">
        <w:rPr>
          <w:rFonts w:cstheme="minorHAnsi"/>
          <w:b/>
          <w:sz w:val="24"/>
          <w:szCs w:val="24"/>
        </w:rPr>
        <w:t xml:space="preserve"> </w:t>
      </w:r>
      <w:r w:rsidRPr="00D336F6">
        <w:rPr>
          <w:rFonts w:cstheme="minorHAnsi"/>
          <w:sz w:val="24"/>
          <w:szCs w:val="24"/>
        </w:rPr>
        <w:t>Annex A</w:t>
      </w:r>
      <w:r w:rsidRPr="00D336F6">
        <w:rPr>
          <w:rFonts w:cstheme="minorHAnsi"/>
          <w:sz w:val="24"/>
          <w:szCs w:val="24"/>
        </w:rPr>
        <w:tab/>
      </w:r>
      <w:r w:rsidRPr="00A11D55">
        <w:rPr>
          <w:rFonts w:cstheme="minorHAnsi"/>
          <w:sz w:val="24"/>
          <w:szCs w:val="24"/>
        </w:rPr>
        <w:t>Section 75C of</w:t>
      </w:r>
      <w:r w:rsidRPr="00D336F6">
        <w:rPr>
          <w:rFonts w:cstheme="minorHAnsi"/>
          <w:sz w:val="24"/>
          <w:szCs w:val="24"/>
        </w:rPr>
        <w:t xml:space="preserve"> the Legal Profession Act 1966</w:t>
      </w:r>
    </w:p>
    <w:p w14:paraId="58237275" w14:textId="77777777" w:rsidR="00D336F6" w:rsidRDefault="00D336F6">
      <w:pPr>
        <w:rPr>
          <w:rFonts w:cstheme="minorHAnsi"/>
          <w:sz w:val="24"/>
          <w:szCs w:val="24"/>
        </w:rPr>
        <w:sectPr w:rsidR="00D336F6" w:rsidSect="00A12DDF">
          <w:footerReference w:type="default" r:id="rId7"/>
          <w:pgSz w:w="12240" w:h="15840"/>
          <w:pgMar w:top="1440" w:right="1440" w:bottom="1440" w:left="1440" w:header="720" w:footer="113" w:gutter="0"/>
          <w:cols w:space="720"/>
          <w:docGrid w:linePitch="360"/>
        </w:sect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55864" w:rsidRPr="00D336F6" w14:paraId="4E65A6BC" w14:textId="77777777" w:rsidTr="00A11D55">
        <w:tc>
          <w:tcPr>
            <w:tcW w:w="0" w:type="auto"/>
            <w:shd w:val="clear" w:color="auto" w:fill="FFFFFF"/>
            <w:tcMar>
              <w:top w:w="288" w:type="dxa"/>
              <w:left w:w="0" w:type="dxa"/>
              <w:bottom w:w="0" w:type="dxa"/>
              <w:right w:w="0" w:type="dxa"/>
            </w:tcMar>
            <w:hideMark/>
          </w:tcPr>
          <w:p w14:paraId="4F3C1104" w14:textId="77777777" w:rsidR="00555864" w:rsidRPr="00A11D55" w:rsidRDefault="00555864" w:rsidP="00555864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val="en-SG" w:eastAsia="en-SG"/>
              </w:rPr>
            </w:pPr>
            <w:r w:rsidRPr="00A11D55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val="en-SG" w:eastAsia="en-SG"/>
              </w:rPr>
              <w:lastRenderedPageBreak/>
              <w:t>Qualification to practise as sole proprietor, partner or director of Singapore law practice</w:t>
            </w:r>
          </w:p>
        </w:tc>
      </w:tr>
    </w:tbl>
    <w:p w14:paraId="2CBA63CC" w14:textId="77777777" w:rsidR="00555864" w:rsidRPr="00A11D55" w:rsidRDefault="00555864" w:rsidP="00555864">
      <w:pPr>
        <w:spacing w:after="0" w:line="240" w:lineRule="auto"/>
        <w:rPr>
          <w:rFonts w:eastAsia="Times New Roman" w:cstheme="minorHAnsi"/>
          <w:vanish/>
          <w:sz w:val="24"/>
          <w:szCs w:val="24"/>
          <w:lang w:val="en-SG" w:eastAsia="en-SG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555864" w:rsidRPr="00D336F6" w14:paraId="5A99D13B" w14:textId="77777777" w:rsidTr="00A11D55">
        <w:tc>
          <w:tcPr>
            <w:tcW w:w="0" w:type="auto"/>
            <w:shd w:val="clear" w:color="auto" w:fill="FFFFFF"/>
            <w:tcMar>
              <w:top w:w="144" w:type="dxa"/>
              <w:left w:w="15" w:type="dxa"/>
              <w:bottom w:w="0" w:type="dxa"/>
              <w:right w:w="15" w:type="dxa"/>
            </w:tcMar>
            <w:hideMark/>
          </w:tcPr>
          <w:p w14:paraId="0593595D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SG" w:eastAsia="en-SG"/>
              </w:rPr>
            </w:pPr>
            <w:r w:rsidRPr="00A11D55">
              <w:rPr>
                <w:rFonts w:eastAsia="Times New Roman" w:cstheme="minorHAnsi"/>
                <w:b/>
                <w:bCs/>
                <w:color w:val="000000"/>
                <w:sz w:val="26"/>
                <w:szCs w:val="26"/>
                <w:lang w:val="en-SG" w:eastAsia="en-SG"/>
              </w:rPr>
              <w:t>75C.</w:t>
            </w:r>
            <w:r w:rsidRPr="00A11D55">
              <w:rPr>
                <w:rFonts w:eastAsia="Times New Roman" w:cstheme="minorHAnsi"/>
                <w:color w:val="000000"/>
                <w:sz w:val="26"/>
                <w:szCs w:val="26"/>
                <w:lang w:val="en-SG" w:eastAsia="en-SG"/>
              </w:rPr>
              <w:t>—(1)  No solicitor may practise in a Singapore law practice as a solicitor on his or her own account or in partnership (whether in a law firm or a limited liability law partnership) or as a director of a law corporation unless he or she —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8250"/>
            </w:tblGrid>
            <w:tr w:rsidR="00555864" w:rsidRPr="00D336F6" w14:paraId="637CE864" w14:textId="77777777" w:rsidTr="00A11D55">
              <w:tc>
                <w:tcPr>
                  <w:tcW w:w="1080" w:type="dxa"/>
                  <w:noWrap/>
                  <w:tcMar>
                    <w:top w:w="144" w:type="dxa"/>
                    <w:left w:w="15" w:type="dxa"/>
                    <w:bottom w:w="0" w:type="dxa"/>
                    <w:right w:w="144" w:type="dxa"/>
                  </w:tcMar>
                  <w:hideMark/>
                </w:tcPr>
                <w:p w14:paraId="00D7E682" w14:textId="77777777" w:rsidR="00555864" w:rsidRPr="00A11D55" w:rsidRDefault="00555864" w:rsidP="0055586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4"/>
                      <w:szCs w:val="24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a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44" w:type="dxa"/>
                    <w:left w:w="72" w:type="dxa"/>
                    <w:bottom w:w="0" w:type="dxa"/>
                    <w:right w:w="0" w:type="dxa"/>
                  </w:tcMar>
                  <w:hideMark/>
                </w:tcPr>
                <w:p w14:paraId="75B2B2A9" w14:textId="77777777" w:rsidR="00555864" w:rsidRPr="00A11D55" w:rsidRDefault="00555864" w:rsidP="005558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has successfully completed such legal practice management course within such time as the Council may by rules made under section 59 prescribe; and</w:t>
                  </w:r>
                </w:p>
              </w:tc>
            </w:tr>
            <w:tr w:rsidR="00555864" w:rsidRPr="00D336F6" w14:paraId="4FD7C15E" w14:textId="77777777" w:rsidTr="00A11D55">
              <w:tc>
                <w:tcPr>
                  <w:tcW w:w="1080" w:type="dxa"/>
                  <w:noWrap/>
                  <w:tcMar>
                    <w:top w:w="144" w:type="dxa"/>
                    <w:left w:w="15" w:type="dxa"/>
                    <w:bottom w:w="0" w:type="dxa"/>
                    <w:right w:w="144" w:type="dxa"/>
                  </w:tcMar>
                  <w:hideMark/>
                </w:tcPr>
                <w:p w14:paraId="49EC3864" w14:textId="77777777" w:rsidR="00555864" w:rsidRPr="00A11D55" w:rsidRDefault="00555864" w:rsidP="0055586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b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44" w:type="dxa"/>
                    <w:left w:w="72" w:type="dxa"/>
                    <w:bottom w:w="0" w:type="dxa"/>
                    <w:right w:w="0" w:type="dxa"/>
                  </w:tcMar>
                  <w:hideMark/>
                </w:tcPr>
                <w:p w14:paraId="063C3C08" w14:textId="77777777" w:rsidR="00555864" w:rsidRPr="00A11D55" w:rsidRDefault="00555864" w:rsidP="005558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has, since being admitted as a solicitor, been employed for not less than 3 continuous years or 3 years out of a continuous period of 5 years in a Singapore law practice; or</w:t>
                  </w:r>
                </w:p>
              </w:tc>
            </w:tr>
            <w:tr w:rsidR="00555864" w:rsidRPr="00D336F6" w14:paraId="731AA081" w14:textId="77777777" w:rsidTr="00A11D55">
              <w:tc>
                <w:tcPr>
                  <w:tcW w:w="1080" w:type="dxa"/>
                  <w:noWrap/>
                  <w:tcMar>
                    <w:top w:w="144" w:type="dxa"/>
                    <w:left w:w="15" w:type="dxa"/>
                    <w:bottom w:w="0" w:type="dxa"/>
                    <w:right w:w="144" w:type="dxa"/>
                  </w:tcMar>
                  <w:hideMark/>
                </w:tcPr>
                <w:p w14:paraId="23221169" w14:textId="77777777" w:rsidR="00555864" w:rsidRPr="00A11D55" w:rsidRDefault="00555864" w:rsidP="0055586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c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</w:t>
                  </w:r>
                </w:p>
              </w:tc>
              <w:tc>
                <w:tcPr>
                  <w:tcW w:w="0" w:type="auto"/>
                  <w:tcMar>
                    <w:top w:w="144" w:type="dxa"/>
                    <w:left w:w="72" w:type="dxa"/>
                    <w:bottom w:w="0" w:type="dxa"/>
                    <w:right w:w="0" w:type="dxa"/>
                  </w:tcMar>
                  <w:hideMark/>
                </w:tcPr>
                <w:p w14:paraId="6D02AFF3" w14:textId="77777777" w:rsidR="00555864" w:rsidRPr="00A11D55" w:rsidRDefault="00555864" w:rsidP="00555864">
                  <w:pPr>
                    <w:spacing w:after="0" w:line="240" w:lineRule="auto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has been employed as a relevant legal officer for not less than 3 continuous years or 3 years out of a continuous period of 5 years.</w:t>
                  </w:r>
                </w:p>
                <w:p w14:paraId="1B24F012" w14:textId="69EF539C" w:rsidR="00555864" w:rsidRPr="00A11D55" w:rsidRDefault="00555864" w:rsidP="00555864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i/>
                      <w:iCs/>
                      <w:color w:val="0000FF"/>
                      <w:sz w:val="18"/>
                      <w:szCs w:val="18"/>
                      <w:lang w:val="en-SG" w:eastAsia="en-SG"/>
                    </w:rPr>
                  </w:pPr>
                </w:p>
              </w:tc>
            </w:tr>
          </w:tbl>
          <w:p w14:paraId="5F8C5705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vanish/>
                <w:color w:val="000000"/>
                <w:sz w:val="26"/>
                <w:szCs w:val="26"/>
                <w:lang w:val="en-SG" w:eastAsia="en-SG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55864" w:rsidRPr="00D336F6" w14:paraId="7DF2E5CE" w14:textId="77777777" w:rsidTr="00A11D55">
              <w:tc>
                <w:tcPr>
                  <w:tcW w:w="0" w:type="auto"/>
                  <w:tcMar>
                    <w:top w:w="144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5F332DC" w14:textId="77777777" w:rsidR="00555864" w:rsidRPr="00A11D55" w:rsidRDefault="00555864" w:rsidP="00555864">
                  <w:pPr>
                    <w:spacing w:after="0" w:line="240" w:lineRule="auto"/>
                    <w:ind w:firstLine="288"/>
                    <w:jc w:val="both"/>
                    <w:rPr>
                      <w:rFonts w:eastAsia="Times New Roman" w:cstheme="minorHAnsi"/>
                      <w:sz w:val="24"/>
                      <w:szCs w:val="24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(2)  The Council may, with the approval of the Minister, exempt a solicitor from subsection (1)(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a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 or shorten any period referred to in subsection (1)(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b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 and 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c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 if it is satisfied that the solicitor has gained substantial experience in law in Singapore or elsewhere.</w:t>
                  </w:r>
                </w:p>
              </w:tc>
            </w:tr>
          </w:tbl>
          <w:p w14:paraId="6A66FF67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vanish/>
                <w:color w:val="000000"/>
                <w:sz w:val="26"/>
                <w:szCs w:val="26"/>
                <w:lang w:val="en-SG" w:eastAsia="en-SG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55864" w:rsidRPr="00D336F6" w14:paraId="000092E0" w14:textId="77777777" w:rsidTr="00A11D55">
              <w:tc>
                <w:tcPr>
                  <w:tcW w:w="0" w:type="auto"/>
                  <w:tcMar>
                    <w:top w:w="144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0C60FE18" w14:textId="77777777" w:rsidR="00555864" w:rsidRPr="00A11D55" w:rsidRDefault="00555864" w:rsidP="00555864">
                  <w:pPr>
                    <w:spacing w:after="0" w:line="240" w:lineRule="auto"/>
                    <w:ind w:firstLine="288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(3)  Paragraphs 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b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 and (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c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) of subsection (1) do not apply to a solicitor who was admitted as a solicitor before 1 March 1997.</w:t>
                  </w:r>
                </w:p>
              </w:tc>
            </w:tr>
          </w:tbl>
          <w:p w14:paraId="310F38AC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vanish/>
                <w:color w:val="000000"/>
                <w:sz w:val="26"/>
                <w:szCs w:val="26"/>
                <w:lang w:val="en-SG" w:eastAsia="en-SG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55864" w:rsidRPr="00D336F6" w14:paraId="3D4C0630" w14:textId="77777777" w:rsidTr="00A11D55">
              <w:tc>
                <w:tcPr>
                  <w:tcW w:w="0" w:type="auto"/>
                  <w:tcMar>
                    <w:top w:w="144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FDF926" w14:textId="77777777" w:rsidR="00555864" w:rsidRPr="00A11D55" w:rsidRDefault="00555864" w:rsidP="00555864">
                  <w:pPr>
                    <w:spacing w:after="0" w:line="240" w:lineRule="auto"/>
                    <w:ind w:firstLine="288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(4)  This section does not apply to a solicitor who has before 9 March 2007 been in practice in a Singapore law practice as a solicitor on his or her own account or in partnership (whether in a law firm or a limited liability law partnership) or as a director of a law corporation.</w:t>
                  </w:r>
                </w:p>
              </w:tc>
            </w:tr>
          </w:tbl>
          <w:p w14:paraId="2896420B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vanish/>
                <w:color w:val="000000"/>
                <w:sz w:val="26"/>
                <w:szCs w:val="26"/>
                <w:lang w:val="en-SG" w:eastAsia="en-SG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55864" w:rsidRPr="00D336F6" w14:paraId="213855D4" w14:textId="77777777" w:rsidTr="00A11D55">
              <w:tc>
                <w:tcPr>
                  <w:tcW w:w="0" w:type="auto"/>
                  <w:tcMar>
                    <w:top w:w="144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7707B56" w14:textId="77777777" w:rsidR="00555864" w:rsidRPr="00A11D55" w:rsidRDefault="00555864" w:rsidP="00555864">
                  <w:pPr>
                    <w:spacing w:after="0" w:line="240" w:lineRule="auto"/>
                    <w:ind w:firstLine="288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(4A)  [</w:t>
                  </w:r>
                  <w:r w:rsidRPr="00A11D55">
                    <w:rPr>
                      <w:rFonts w:eastAsia="Times New Roman" w:cstheme="minorHAnsi"/>
                      <w:i/>
                      <w:iCs/>
                      <w:sz w:val="26"/>
                      <w:szCs w:val="26"/>
                      <w:lang w:val="en-SG" w:eastAsia="en-SG"/>
                    </w:rPr>
                    <w:t>Deleted by Act 20 of 2007</w:t>
                  </w: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]</w:t>
                  </w:r>
                </w:p>
              </w:tc>
            </w:tr>
          </w:tbl>
          <w:p w14:paraId="094179B7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vanish/>
                <w:color w:val="000000"/>
                <w:sz w:val="26"/>
                <w:szCs w:val="26"/>
                <w:lang w:val="en-SG" w:eastAsia="en-SG"/>
              </w:rPr>
            </w:pP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30"/>
            </w:tblGrid>
            <w:tr w:rsidR="00555864" w:rsidRPr="00D336F6" w14:paraId="4E7DB3CA" w14:textId="77777777" w:rsidTr="00A11D55">
              <w:tc>
                <w:tcPr>
                  <w:tcW w:w="0" w:type="auto"/>
                  <w:tcMar>
                    <w:top w:w="144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14:paraId="2FE710D6" w14:textId="77777777" w:rsidR="00555864" w:rsidRPr="00A11D55" w:rsidRDefault="00555864" w:rsidP="00555864">
                  <w:pPr>
                    <w:spacing w:after="0" w:line="240" w:lineRule="auto"/>
                    <w:ind w:firstLine="288"/>
                    <w:jc w:val="both"/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</w:pPr>
                  <w:r w:rsidRPr="00A11D55">
                    <w:rPr>
                      <w:rFonts w:eastAsia="Times New Roman" w:cstheme="minorHAnsi"/>
                      <w:sz w:val="26"/>
                      <w:szCs w:val="26"/>
                      <w:lang w:val="en-SG" w:eastAsia="en-SG"/>
                    </w:rPr>
                    <w:t>(5)  Any solicitor who contravenes subsection (1) shall be guilty of an offence and shall be liable on conviction to a fine not exceeding $10,000.</w:t>
                  </w:r>
                </w:p>
              </w:tc>
            </w:tr>
          </w:tbl>
          <w:p w14:paraId="47672240" w14:textId="77777777" w:rsidR="00555864" w:rsidRPr="00A11D55" w:rsidRDefault="00555864" w:rsidP="00555864">
            <w:pPr>
              <w:spacing w:after="0" w:line="240" w:lineRule="auto"/>
              <w:ind w:firstLine="288"/>
              <w:jc w:val="both"/>
              <w:rPr>
                <w:rFonts w:eastAsia="Times New Roman" w:cstheme="minorHAnsi"/>
                <w:color w:val="000000"/>
                <w:sz w:val="26"/>
                <w:szCs w:val="26"/>
                <w:lang w:val="en-SG" w:eastAsia="en-SG"/>
              </w:rPr>
            </w:pPr>
          </w:p>
        </w:tc>
      </w:tr>
    </w:tbl>
    <w:p w14:paraId="75D4A9FD" w14:textId="77777777" w:rsidR="00D82612" w:rsidRPr="00A11D55" w:rsidRDefault="00D82612" w:rsidP="00C0100B">
      <w:pPr>
        <w:spacing w:after="0" w:line="240" w:lineRule="auto"/>
        <w:rPr>
          <w:rFonts w:cstheme="minorHAnsi"/>
          <w:sz w:val="24"/>
          <w:szCs w:val="24"/>
        </w:rPr>
      </w:pPr>
    </w:p>
    <w:sectPr w:rsidR="00D82612" w:rsidRPr="00A11D55" w:rsidSect="00A12DDF">
      <w:headerReference w:type="default" r:id="rId8"/>
      <w:pgSz w:w="12240" w:h="15840"/>
      <w:pgMar w:top="1440" w:right="1440" w:bottom="1440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94DC3" w14:textId="77777777" w:rsidR="00EF5D01" w:rsidRDefault="00EF5D01" w:rsidP="001606A1">
      <w:pPr>
        <w:spacing w:after="0" w:line="240" w:lineRule="auto"/>
      </w:pPr>
      <w:r>
        <w:separator/>
      </w:r>
    </w:p>
  </w:endnote>
  <w:endnote w:type="continuationSeparator" w:id="0">
    <w:p w14:paraId="21C58CC0" w14:textId="77777777" w:rsidR="00EF5D01" w:rsidRDefault="00EF5D01" w:rsidP="001606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9564DF" w14:textId="3A566BB7" w:rsidR="00276401" w:rsidRPr="00A12DDF" w:rsidRDefault="00276401">
    <w:pPr>
      <w:pStyle w:val="Footer"/>
      <w:rPr>
        <w:sz w:val="18"/>
        <w:szCs w:val="18"/>
      </w:rPr>
    </w:pPr>
    <w:r w:rsidRPr="00A12DDF">
      <w:rPr>
        <w:sz w:val="18"/>
        <w:szCs w:val="18"/>
      </w:rPr>
      <w:t>SILE Sole Director Letter version August 2022</w:t>
    </w:r>
  </w:p>
  <w:p w14:paraId="49A3F65D" w14:textId="77777777" w:rsidR="001606A1" w:rsidRDefault="001606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688CA" w14:textId="77777777" w:rsidR="00EF5D01" w:rsidRDefault="00EF5D01" w:rsidP="001606A1">
      <w:pPr>
        <w:spacing w:after="0" w:line="240" w:lineRule="auto"/>
      </w:pPr>
      <w:r>
        <w:separator/>
      </w:r>
    </w:p>
  </w:footnote>
  <w:footnote w:type="continuationSeparator" w:id="0">
    <w:p w14:paraId="624277EE" w14:textId="77777777" w:rsidR="00EF5D01" w:rsidRDefault="00EF5D01" w:rsidP="001606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43FBA" w14:textId="77777777" w:rsidR="00D336F6" w:rsidRPr="00A11D55" w:rsidRDefault="00D336F6" w:rsidP="00A11D55">
    <w:pPr>
      <w:pStyle w:val="Header"/>
      <w:jc w:val="right"/>
      <w:rPr>
        <w:b/>
      </w:rPr>
    </w:pPr>
    <w:r w:rsidRPr="00A11D55">
      <w:rPr>
        <w:b/>
      </w:rPr>
      <w:t>Annex 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82A31"/>
    <w:multiLevelType w:val="hybridMultilevel"/>
    <w:tmpl w:val="FF04D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8138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BCA"/>
    <w:rsid w:val="001121F6"/>
    <w:rsid w:val="001606A1"/>
    <w:rsid w:val="00162261"/>
    <w:rsid w:val="00276401"/>
    <w:rsid w:val="00395233"/>
    <w:rsid w:val="003B0FC1"/>
    <w:rsid w:val="003D4144"/>
    <w:rsid w:val="004C3E86"/>
    <w:rsid w:val="004E1FF1"/>
    <w:rsid w:val="004F65B4"/>
    <w:rsid w:val="00555864"/>
    <w:rsid w:val="005E2EEC"/>
    <w:rsid w:val="006144FD"/>
    <w:rsid w:val="00717668"/>
    <w:rsid w:val="007D75A2"/>
    <w:rsid w:val="0085445E"/>
    <w:rsid w:val="008B4D6B"/>
    <w:rsid w:val="008F3F49"/>
    <w:rsid w:val="009038BA"/>
    <w:rsid w:val="00976462"/>
    <w:rsid w:val="009F1DFD"/>
    <w:rsid w:val="00A11D55"/>
    <w:rsid w:val="00A12DDF"/>
    <w:rsid w:val="00B0564B"/>
    <w:rsid w:val="00C0100B"/>
    <w:rsid w:val="00C204E5"/>
    <w:rsid w:val="00CB3BCA"/>
    <w:rsid w:val="00D336F6"/>
    <w:rsid w:val="00D53FDA"/>
    <w:rsid w:val="00D82612"/>
    <w:rsid w:val="00EA43E9"/>
    <w:rsid w:val="00EE3159"/>
    <w:rsid w:val="00EF5D01"/>
    <w:rsid w:val="00F7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C5D57AE"/>
  <w15:chartTrackingRefBased/>
  <w15:docId w15:val="{2D1A32FD-3EF0-41F2-B7FD-DACA73E1E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BC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9F1DFD"/>
    <w:rPr>
      <w:b/>
      <w:bCs/>
    </w:rPr>
  </w:style>
  <w:style w:type="character" w:customStyle="1" w:styleId="prov2txtil">
    <w:name w:val="prov2txtil"/>
    <w:basedOn w:val="DefaultParagraphFont"/>
    <w:rsid w:val="009F1DFD"/>
  </w:style>
  <w:style w:type="character" w:styleId="Emphasis">
    <w:name w:val="Emphasis"/>
    <w:basedOn w:val="DefaultParagraphFont"/>
    <w:uiPriority w:val="20"/>
    <w:qFormat/>
    <w:rsid w:val="009F1DF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16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6A1"/>
  </w:style>
  <w:style w:type="paragraph" w:styleId="Footer">
    <w:name w:val="footer"/>
    <w:basedOn w:val="Normal"/>
    <w:link w:val="FooterChar"/>
    <w:uiPriority w:val="99"/>
    <w:unhideWhenUsed/>
    <w:rsid w:val="001606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6A1"/>
  </w:style>
  <w:style w:type="paragraph" w:styleId="BalloonText">
    <w:name w:val="Balloon Text"/>
    <w:basedOn w:val="Normal"/>
    <w:link w:val="BalloonTextChar"/>
    <w:uiPriority w:val="99"/>
    <w:semiHidden/>
    <w:unhideWhenUsed/>
    <w:rsid w:val="00D33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3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Lee Xuan Xuan</cp:lastModifiedBy>
  <cp:revision>6</cp:revision>
  <cp:lastPrinted>2022-08-18T04:39:00Z</cp:lastPrinted>
  <dcterms:created xsi:type="dcterms:W3CDTF">2022-04-18T03:05:00Z</dcterms:created>
  <dcterms:modified xsi:type="dcterms:W3CDTF">2022-08-18T04:45:00Z</dcterms:modified>
</cp:coreProperties>
</file>